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pPr>
    </w:p>
    <w:p>
      <w:pPr>
        <w:pStyle w:val="3"/>
      </w:pPr>
      <w:r>
        <w:t>海南省2020年高考政治模拟试题及答案</w:t>
      </w:r>
    </w:p>
    <w:p>
      <w:pPr>
        <w:pStyle w:val="3"/>
      </w:pPr>
      <w:r>
        <w:t>（考试时间：60分钟试卷满分：100分）</w:t>
      </w:r>
    </w:p>
    <w:p>
      <w:pPr>
        <w:pStyle w:val="3"/>
      </w:pPr>
      <w:r>
        <w:t>第Ⅰ卷（选择题共48分）</w:t>
      </w:r>
    </w:p>
    <w:p>
      <w:pPr>
        <w:pStyle w:val="3"/>
      </w:pPr>
      <w:r>
        <w:t>本卷共12小题，每小题4分，共48分。在每小题给出第四个选项中，只有一项是符合题目要求的。</w:t>
      </w:r>
    </w:p>
    <w:p>
      <w:pPr>
        <w:pStyle w:val="3"/>
      </w:pPr>
      <w:r>
        <w:t>1.好评如潮的原创花鼓戏《茶树岭》，反映了新农村生活的变化，展现出浓郁的乡土气息，通俗易懂，语言风趣，还采用了地方曲艺中的“渔鼓”“碟子”“莲湘”等民间文艺形式。该节目的成功在于</w:t>
      </w:r>
    </w:p>
    <w:p>
      <w:pPr>
        <w:pStyle w:val="3"/>
      </w:pPr>
      <w:r>
        <w:t>A.发挥了大众传媒文化创造、共享的功能</w:t>
      </w:r>
    </w:p>
    <w:p>
      <w:pPr>
        <w:pStyle w:val="3"/>
      </w:pPr>
      <w:r>
        <w:t>B.在继承传统基础上实现内容和形式创新</w:t>
      </w:r>
    </w:p>
    <w:p>
      <w:pPr>
        <w:pStyle w:val="3"/>
      </w:pPr>
      <w:r>
        <w:t>C.立足社会实践融汇了各民族的文化特质</w:t>
      </w:r>
    </w:p>
    <w:p>
      <w:pPr>
        <w:pStyle w:val="3"/>
      </w:pPr>
      <w:r>
        <w:t>D.借助科学技术的进步促进文化传播发展</w:t>
      </w:r>
    </w:p>
    <w:p>
      <w:pPr>
        <w:pStyle w:val="3"/>
      </w:pPr>
      <w:r>
        <w:t>2.市场化、法治化是债转股的最大特点。所谓“债转股”，是指国家组建金融资产管理公司收购银行的不良资产，把原来银行与企业的债权、债务关系转变为此公司与企业间的股权、产权关系，随之原来的还本付息就转变为按股分红。这一举措的意义在于</w:t>
      </w:r>
    </w:p>
    <w:p>
      <w:pPr>
        <w:pStyle w:val="3"/>
      </w:pPr>
      <w:r>
        <w:t>①市场化债转股有利于充分利用市场配置资源方式，提高资源配置效率</w:t>
      </w:r>
    </w:p>
    <w:p>
      <w:pPr>
        <w:pStyle w:val="3"/>
      </w:pPr>
      <w:r>
        <w:t>②法治化债转股是为了降低企业负债率，增强非公资本的活力和控制力</w:t>
      </w:r>
    </w:p>
    <w:p>
      <w:pPr>
        <w:pStyle w:val="3"/>
      </w:pPr>
      <w:r>
        <w:t>③债转股完全打通了企业的融资渠道，为企业发展提供了资金支持保障</w:t>
      </w:r>
    </w:p>
    <w:p>
      <w:pPr>
        <w:pStyle w:val="3"/>
      </w:pPr>
      <w:r>
        <w:t>④债转股触及企业的产权制度，有利于推动企业尽早建立新的经营机制</w:t>
      </w:r>
    </w:p>
    <w:p>
      <w:pPr>
        <w:pStyle w:val="3"/>
      </w:pPr>
      <w:r>
        <w:t>A.①③B.②③C.①④D.②④</w:t>
      </w:r>
    </w:p>
    <w:p>
      <w:pPr>
        <w:pStyle w:val="3"/>
      </w:pPr>
      <w:r>
        <w:t>3.原来，一些贪污贿赂等刑事案件的嫌犯、被告人只要长期滞留在国外，司法系统就无法顺利启动审判程序、对其进行定罪量刑，导致些案件在程序上长时间悬置。2018年10月26日，十三届全国人大常委会修改刑事诉讼法，新增缺席审判制度。此举曾在</w:t>
      </w:r>
    </w:p>
    <w:p>
      <w:pPr>
        <w:pStyle w:val="3"/>
      </w:pPr>
      <w:r>
        <w:t>①加强国际合作，完善社会主义法治体系</w:t>
      </w:r>
    </w:p>
    <w:p>
      <w:pPr>
        <w:pStyle w:val="3"/>
      </w:pPr>
      <w:r>
        <w:t>②推进反腐败斗争的法治化、制度化，提高办案效率</w:t>
      </w:r>
    </w:p>
    <w:p>
      <w:pPr>
        <w:pStyle w:val="3"/>
      </w:pPr>
      <w:r>
        <w:t>③彰显法治权威、维护国家和社会公众利益</w:t>
      </w:r>
    </w:p>
    <w:p>
      <w:pPr>
        <w:pStyle w:val="3"/>
      </w:pPr>
      <w:r>
        <w:t>④坚持民主集中制，给腐败分子形成强大威慑力</w:t>
      </w:r>
    </w:p>
    <w:p>
      <w:pPr>
        <w:pStyle w:val="3"/>
      </w:pPr>
      <w:r>
        <w:t>A.①③B.①④C.②③D.②④</w:t>
      </w:r>
    </w:p>
    <w:p>
      <w:pPr>
        <w:pStyle w:val="3"/>
      </w:pPr>
      <w:r>
        <w:t>4.进入2l世纪，互联网、人工智能等新技术使程序员成热门职业，与人们精神生活相关的影视、文化、教育培圳产业兴旺蓬勃，与健康、美丽、养老等有关的生活服务业欣欣向荣。材料表明</w:t>
      </w:r>
    </w:p>
    <w:p>
      <w:pPr>
        <w:pStyle w:val="3"/>
      </w:pPr>
      <w:r>
        <w:t>①科技进步催生新兴产业的产生②市场在资源配置中起决定性作用</w:t>
      </w:r>
    </w:p>
    <w:p>
      <w:pPr>
        <w:pStyle w:val="3"/>
      </w:pPr>
      <w:r>
        <w:t>③宏观政策的调整促进产业升级④劳动者就业促进经济结构的调整</w:t>
      </w:r>
    </w:p>
    <w:p>
      <w:pPr>
        <w:pStyle w:val="3"/>
      </w:pPr>
      <w:r>
        <w:t>A.①②B.①③C.②③D.②④</w:t>
      </w:r>
    </w:p>
    <w:p>
      <w:pPr>
        <w:pStyle w:val="3"/>
      </w:pPr>
      <w:r>
        <w:t>5.对治理新课题武汉市壁持党建引锁积极探信息化条件下做好群众工作新路径，实施“建圈入群”“武汉微邻里”“网红网格员”等具体行动。“武汉微邻里”微信公众号是一个集处理社情民意、提供居民服务、引领社区治理于一体的社区服务平台，居民可通过扫描二维码进入自己所在网格群，网格员和职能部门下沉到网格的工作力量都在群里，力争实现“群众在哪里，服务管理就应该跟进到哪里”。这些具体行动</w:t>
      </w:r>
    </w:p>
    <w:p>
      <w:pPr>
        <w:pStyle w:val="3"/>
      </w:pPr>
      <w:r>
        <w:t>①是人民当家作主最有效的途径②有利于推动基层社会治理创新发展</w:t>
      </w:r>
    </w:p>
    <w:p>
      <w:pPr>
        <w:pStyle w:val="3"/>
      </w:pPr>
      <w:r>
        <w:t>③是走好新时代网上群众路线的体现④要发挥基层群众自治组织的领导作用</w:t>
      </w:r>
    </w:p>
    <w:p>
      <w:pPr>
        <w:pStyle w:val="3"/>
      </w:pPr>
      <w:r>
        <w:t>A.①③B.③④C.②④D.②③</w:t>
      </w:r>
    </w:p>
    <w:p>
      <w:pPr>
        <w:pStyle w:val="3"/>
      </w:pPr>
      <w:r>
        <w:t>6．近年来,我国贯彻新发展理念，加快建设现代化经济体系努力实现更高质量更有效率更加公平、更可持续的发展。下列做法合理的是</w:t>
      </w:r>
    </w:p>
    <w:p>
      <w:pPr>
        <w:pStyle w:val="3"/>
      </w:pPr>
      <w:r>
        <w:t>①公平优先安全高效的收入分配体系</w:t>
      </w:r>
    </w:p>
    <w:p>
      <w:pPr>
        <w:pStyle w:val="3"/>
      </w:pPr>
      <w:r>
        <w:t>②创新引领协同发展的产业体系</w:t>
      </w:r>
    </w:p>
    <w:p>
      <w:pPr>
        <w:pStyle w:val="3"/>
      </w:pPr>
      <w:r>
        <w:t>③彰显优势、城镇主导的城乡区域发展体系</w:t>
      </w:r>
    </w:p>
    <w:p>
      <w:pPr>
        <w:pStyle w:val="3"/>
      </w:pPr>
      <w:r>
        <w:t>④资源节约环境友好的绿色发展体系</w:t>
      </w:r>
    </w:p>
    <w:p>
      <w:pPr>
        <w:pStyle w:val="3"/>
      </w:pPr>
      <w:r>
        <w:t>A．①②B．①④C．②③D．②④</w:t>
      </w:r>
    </w:p>
    <w:p>
      <w:pPr>
        <w:pStyle w:val="3"/>
      </w:pPr>
      <w:r>
        <w:t>7.近年来，随着“放管服”改革的深化，政府管理的价格已不足3%，中央层面核准项目数量累计减少90%以上，告知性备案项目占企业投资项目的比重超过90%。这些改革举措旨在</w:t>
      </w:r>
    </w:p>
    <w:p>
      <w:pPr>
        <w:pStyle w:val="3"/>
        <w:rPr>
          <w:rFonts w:hint="eastAsia" w:eastAsia="宋体"/>
          <w:lang w:eastAsia="zh-CN"/>
        </w:rPr>
      </w:pPr>
      <w:r>
        <w:t>A.弱化政府管理职能，提升服务水平</w:t>
      </w:r>
    </w:p>
    <w:p>
      <w:pPr>
        <w:pStyle w:val="3"/>
      </w:pPr>
      <w:r>
        <w:t>B.通过简政放权，理顺政府与市场的关系</w:t>
      </w:r>
    </w:p>
    <w:p>
      <w:pPr>
        <w:pStyle w:val="3"/>
        <w:rPr>
          <w:rFonts w:hint="eastAsia" w:eastAsia="宋体"/>
          <w:lang w:eastAsia="zh-CN"/>
        </w:rPr>
      </w:pPr>
      <w:r>
        <w:t>C.规范政府市场行为，做到依法执政</w:t>
      </w:r>
    </w:p>
    <w:p>
      <w:pPr>
        <w:pStyle w:val="3"/>
      </w:pPr>
      <w:r>
        <w:t>D.转变政府性质，打造便民、利民的政府</w:t>
      </w:r>
    </w:p>
    <w:p>
      <w:pPr>
        <w:pStyle w:val="3"/>
      </w:pPr>
      <w:r>
        <w:t>8.促进区域协调发展向更高水平和更高质量迈进任重而道远，不可能一蹴而就。未来需通过全面深化改革，创新体制机制，加强顶层设计，明确思路、深入推进，最终推动区域协调发展目标的实现。材料说明的哲理与下列名言体现的哲理最相一致的是</w:t>
      </w:r>
    </w:p>
    <w:p>
      <w:pPr>
        <w:pStyle w:val="3"/>
      </w:pPr>
      <w:r>
        <w:t>A．和实生物，同则不继（史伯）B．世异则事异，事异则备变（韩非）</w:t>
      </w:r>
    </w:p>
    <w:p>
      <w:pPr>
        <w:pStyle w:val="3"/>
      </w:pPr>
      <w:r>
        <w:t>C．静者静动，非不动也（王夫之）D．寄言持重者，微物莫全轻（元稹）</w:t>
      </w:r>
    </w:p>
    <w:p>
      <w:pPr>
        <w:pStyle w:val="3"/>
      </w:pPr>
      <w:r>
        <w:t>9.习近平总书记指出,坚定的理想信念,必须建立在对马克思主义的深刻理解之上,建立在对历史规律的深刻把握之上。要把学习成果转化为不可撼动的理想信念,转化为正确的世界观、人生观、价值观,用理想之光照亮奋斗之路,用信仰之力开创美好未来。由此可见,开展理想信念教育必须</w:t>
      </w:r>
    </w:p>
    <w:p>
      <w:pPr>
        <w:pStyle w:val="3"/>
      </w:pPr>
      <w:r>
        <w:t>①坚持学而信、学而思、学而行　</w:t>
      </w:r>
    </w:p>
    <w:p>
      <w:pPr>
        <w:pStyle w:val="3"/>
      </w:pPr>
      <w:r>
        <w:t>②让理想信念的明灯永远在人们心中闪亮　</w:t>
      </w:r>
    </w:p>
    <w:p>
      <w:pPr>
        <w:pStyle w:val="3"/>
      </w:pPr>
      <w:r>
        <w:t>③把学习成果转化为坚定的意志和自觉的行动　</w:t>
      </w:r>
    </w:p>
    <w:p>
      <w:pPr>
        <w:pStyle w:val="3"/>
      </w:pPr>
      <w:r>
        <w:t>④志存高远,仰望星空,勇做时代的弄潮儿</w:t>
      </w:r>
    </w:p>
    <w:p>
      <w:pPr>
        <w:pStyle w:val="3"/>
      </w:pPr>
      <w:r>
        <w:t>A.①②B.①③C.②④D.③④</w:t>
      </w:r>
    </w:p>
    <w:p>
      <w:pPr>
        <w:pStyle w:val="3"/>
      </w:pPr>
      <w:r>
        <w:t>10.积极应对人口老龄化，需要加快老龄产业发展，释放我国老龄产业市场潜力。为此要()</w:t>
      </w:r>
    </w:p>
    <w:p>
      <w:pPr>
        <w:pStyle w:val="3"/>
      </w:pPr>
      <w:r>
        <w:t>①全面放开养老服务市场→养老服务供应量提高→推动养老服务业发展</w:t>
      </w:r>
    </w:p>
    <w:p>
      <w:pPr>
        <w:pStyle w:val="3"/>
      </w:pPr>
      <w:r>
        <w:t>②实施老龄产业信贷优惠政策→确保企业回报率不断提高→激发老龄经济活力</w:t>
      </w:r>
    </w:p>
    <w:p>
      <w:pPr>
        <w:pStyle w:val="3"/>
      </w:pPr>
      <w:r>
        <w:t>③引导居民转变传统养老观念→居民养老消费支出增加→企业市场竞争力增强</w:t>
      </w:r>
    </w:p>
    <w:p>
      <w:pPr>
        <w:pStyle w:val="3"/>
      </w:pPr>
      <w:r>
        <w:t>④开发个性化养老服务产品→实现供需有效对接→提高企业经济效益和社会效益</w:t>
      </w:r>
    </w:p>
    <w:p>
      <w:pPr>
        <w:pStyle w:val="3"/>
      </w:pPr>
      <w:r>
        <w:t>A.①②B.①④C.②③D.③④</w:t>
      </w:r>
    </w:p>
    <w:p>
      <w:pPr>
        <w:pStyle w:val="3"/>
        <w:rPr>
          <w:rFonts w:hint="eastAsia" w:eastAsia="宋体"/>
          <w:lang w:eastAsia="zh-CN"/>
        </w:rPr>
      </w:pPr>
      <w:r>
        <w:t>11.目前，世界现存大量可用于制造核武器的核材料，足以制造出超过十万枚核炸弹。这些物资一旦落入恐怖主义分子之手，就可能造成灾难性的后果。因此要对核材料和核技术实现有效的保护。由此可见</w:t>
      </w:r>
    </w:p>
    <w:p>
      <w:pPr>
        <w:pStyle w:val="3"/>
        <w:rPr>
          <w:rFonts w:hint="eastAsia" w:eastAsia="宋体"/>
          <w:lang w:eastAsia="zh-CN"/>
        </w:rPr>
      </w:pPr>
      <w:r>
        <w:t>A.矛盾双方没有对立，也就没有统一，要保持高度警惕</w:t>
      </w:r>
    </w:p>
    <w:p>
      <w:pPr>
        <w:pStyle w:val="3"/>
      </w:pPr>
      <w:r>
        <w:t>B.矛盾斗争性不能脱离同一性，要政治解决核扩散问题</w:t>
      </w:r>
    </w:p>
    <w:p>
      <w:pPr>
        <w:pStyle w:val="3"/>
        <w:rPr>
          <w:rFonts w:hint="eastAsia" w:eastAsia="宋体"/>
          <w:lang w:eastAsia="zh-CN"/>
        </w:rPr>
      </w:pPr>
      <w:r>
        <w:t>C.矛盾双方互相依存，共处统一体中，要建立反恐联盟</w:t>
      </w:r>
    </w:p>
    <w:p>
      <w:pPr>
        <w:pStyle w:val="3"/>
      </w:pPr>
      <w:r>
        <w:t>D.矛盾双方依据一定条件相互转化，要有居安思危意识</w:t>
      </w:r>
    </w:p>
    <w:p>
      <w:pPr>
        <w:pStyle w:val="3"/>
      </w:pPr>
      <w:r>
        <w:t>12.解偶联蛋白1(UCP1)基因可以预防饮食引起的肥胖，在猪的体内曾经存在过解偶联蛋白基因，但猪的祖先在进化中把这个基因弄丢了。经过多年努力，我国科学家利用基因编辑技术，向猪胎儿的成纤维细胞的基因组中插入这种基因，减少猪脂肪沉积，增加瘦肉率，培育出一批健康的瘦肉猪。材料说明</w:t>
      </w:r>
    </w:p>
    <w:p>
      <w:pPr>
        <w:pStyle w:val="3"/>
      </w:pPr>
      <w:r>
        <w:t>①人们能够认识基因的属性并根据需要加以利用</w:t>
      </w:r>
    </w:p>
    <w:p>
      <w:pPr>
        <w:pStyle w:val="3"/>
      </w:pPr>
      <w:r>
        <w:t>②人们可以改变基因的原有属性，培育新的健康猪</w:t>
      </w:r>
    </w:p>
    <w:p>
      <w:pPr>
        <w:pStyle w:val="3"/>
      </w:pPr>
      <w:r>
        <w:t>③科学理论对社会实践具有巨大的指导作用</w:t>
      </w:r>
    </w:p>
    <w:p>
      <w:pPr>
        <w:pStyle w:val="3"/>
      </w:pPr>
      <w:r>
        <w:t>④人为事物的联系更能促进事物发展</w:t>
      </w:r>
    </w:p>
    <w:p>
      <w:pPr>
        <w:pStyle w:val="3"/>
      </w:pPr>
      <w:r>
        <w:t>A.①②B.①③C.②④D.③④</w:t>
      </w:r>
    </w:p>
    <w:p>
      <w:pPr>
        <w:pStyle w:val="3"/>
      </w:pPr>
      <w:r>
        <w:t>第II卷（非选择题共52分）</w:t>
      </w:r>
    </w:p>
    <w:p>
      <w:pPr>
        <w:pStyle w:val="3"/>
      </w:pPr>
      <w:r>
        <w:t>本卷为必考题，共3小题，共52分。</w:t>
      </w:r>
    </w:p>
    <w:p>
      <w:pPr>
        <w:pStyle w:val="3"/>
      </w:pPr>
      <w:r>
        <w:t>13.阅读材料，完成下列要求。（14分）</w:t>
      </w:r>
    </w:p>
    <w:p>
      <w:pPr>
        <w:pStyle w:val="3"/>
      </w:pPr>
      <w:r>
        <w:t>材料一：H企业利用资金优势和技术优势，有选择地兼并某些处于亏损状态的企业。实现了低成本扩张。目前，H企业已经在湖北、广东、贵州等地建立起控股公司，-产品涉及到家电、信息、生物工程等多个领域，真正收到了“1+l&gt;2”的经济效果。</w:t>
      </w:r>
    </w:p>
    <w:p>
      <w:pPr>
        <w:pStyle w:val="3"/>
      </w:pPr>
      <w:r>
        <w:t>材料二：H企业高度重视企业文化建设，形成了独特的价值观念、人才观念和团队精神，提高了员工对企业的认同感，增强了企业的凝聚力，有力地支持和保障了企业发展战略的实施。</w:t>
      </w:r>
    </w:p>
    <w:p>
      <w:pPr>
        <w:pStyle w:val="3"/>
      </w:pPr>
      <w:r>
        <w:t>(1)根据材料一，分析H企业能够实现“1+l&gt;2”的经济学道理。(6分)</w:t>
      </w:r>
    </w:p>
    <w:p>
      <w:pPr>
        <w:pStyle w:val="3"/>
      </w:pPr>
      <w:r>
        <w:t>(2)结合材料二，选择唯物论的某一知识，说明企业重视自身文化建设的意义。(7分)</w:t>
      </w:r>
    </w:p>
    <w:p>
      <w:pPr>
        <w:pStyle w:val="3"/>
      </w:pPr>
      <w:r>
        <w:t>14.阅读材料，完成下列要求。（12分）</w:t>
      </w:r>
    </w:p>
    <w:p>
      <w:pPr>
        <w:pStyle w:val="3"/>
      </w:pPr>
      <w:r>
        <w:t>目前，我国经济由高速增长阶段转向高质量发展阶段，环境治理要求显著上升。民营经济是推动高质量发展的重要主体，我国民营企业绿色发展过程中面临着突出矛盾和短板：对企业环境治理诉求和困难关注不够、响应不及时，政策措施的科学性、系统性和针对性有待进一步提升，主动服务意识仍显不足。环境监管执法规范不足，有些地方政策执行简单粗暴，随意扩大行业范围，对企业正常经营造成负面影响。2019年1月22日，生态环境部印发实施了《关于支持服务民营企业绿色发展的意见》，帮助民营企业解决环境治理实际困难，形成支持服务民营企业绿色发展长效机制。</w:t>
      </w:r>
    </w:p>
    <w:p>
      <w:pPr>
        <w:pStyle w:val="3"/>
      </w:pPr>
      <w:r>
        <w:t>结合材料，运用政治生活知识说明我国政府应如何支持服务民营企业绿色发展。</w:t>
      </w:r>
    </w:p>
    <w:p>
      <w:pPr>
        <w:pStyle w:val="3"/>
      </w:pPr>
      <w:r>
        <w:t>15.阅读材料，回答下列问题。（26分）</w:t>
      </w:r>
    </w:p>
    <w:p>
      <w:pPr>
        <w:pStyle w:val="3"/>
      </w:pPr>
      <w:r>
        <w:t>根据主席令，授予于敏、申纪兰（女）、孙家栋、李延年、张富清、袁隆平、黄旭华、屠呦呦（女）“共和国勋章”，授予叶培建等28人国家荣誉称号。</w:t>
      </w:r>
    </w:p>
    <w:p>
      <w:pPr>
        <w:pStyle w:val="3"/>
      </w:pPr>
      <w:r>
        <w:t>中华人民共和国国家勋章和国家荣誉称号颁授仪式于9月29日上午10时在人民大会堂隆重举行。中共中央总书记、国家主席、中央军委主席习近平向国家勋章和国家荣誉称号获得者分别授予“共和国勋章”“友谊勋章”和国家荣誉称号奖章并发表重要讲话。</w:t>
      </w:r>
    </w:p>
    <w:p>
      <w:pPr>
        <w:pStyle w:val="3"/>
      </w:pPr>
      <w:r>
        <w:t>同志们，朋友们：</w:t>
      </w:r>
    </w:p>
    <w:p>
      <w:pPr>
        <w:pStyle w:val="3"/>
      </w:pPr>
      <w:r>
        <w:t>　　今天，在全国各族人民共同庆祝中华人民共和国成立70周年之际，我们在这里隆重举行仪式，将国家最高荣誉授予为国家建设和发展建立了卓越功勋的杰出人士和为促进中外交流合作作出杰出贡献的国际友人。</w:t>
      </w:r>
    </w:p>
    <w:p>
      <w:pPr>
        <w:pStyle w:val="3"/>
      </w:pPr>
      <w:r>
        <w:t>　　首先，我代表党中央、全国人大、国务院和中央军委，向今天获得“共和国勋章”和国家荣誉称号的英雄模范、获得“友谊勋章”的国际友人，表示热烈的祝贺！致以崇高的敬意！</w:t>
      </w:r>
    </w:p>
    <w:p>
      <w:pPr>
        <w:pStyle w:val="3"/>
      </w:pPr>
      <w:r>
        <w:t>　　今天受表彰的国家勋章和国家荣誉称号获得者，是千千万万为党和人民事业作出贡献的杰出人士的代表。他们身上生动体现了中华民族精神和社会主义核心价值观，他们的事迹和贡献将永远写在共和国史册上！</w:t>
      </w:r>
    </w:p>
    <w:p>
      <w:pPr>
        <w:pStyle w:val="3"/>
      </w:pPr>
      <w:r>
        <w:t>崇尚英雄才会产生英雄，争做英雄才能英雄辈出。党和国家历来高度重视对英雄模范的表彰。今天我们以最高规格褒奖英雄模范，就是要弘扬他们身上展现的忠诚、执着、朴实的鲜明品格。</w:t>
      </w:r>
    </w:p>
    <w:p>
      <w:pPr>
        <w:pStyle w:val="3"/>
        <w:rPr>
          <w:rFonts w:hint="eastAsia" w:eastAsia="宋体"/>
          <w:lang w:eastAsia="zh-CN"/>
        </w:rPr>
      </w:pPr>
      <w:r>
        <w:t>（1）结合材料和所学文化生活知识，说明“国家勋章和国家荣誉称号”表彰活动对培养担当民族复兴大任的时代新人的意义（16分）</w:t>
      </w:r>
    </w:p>
    <w:p>
      <w:pPr>
        <w:pStyle w:val="3"/>
      </w:pPr>
      <w:r>
        <w:t>（2）就如何培养担当民族复兴大任的时代新人提两条建议（10分）</w:t>
      </w:r>
    </w:p>
    <w:p>
      <w:pPr>
        <w:pStyle w:val="3"/>
      </w:pPr>
      <w:r>
        <w:t>参考答案</w:t>
      </w:r>
    </w:p>
    <w:p>
      <w:pPr>
        <w:pStyle w:val="3"/>
      </w:pPr>
      <w:r>
        <w:t>第Ⅰ卷（选择题共48分）</w:t>
      </w:r>
    </w:p>
    <w:p>
      <w:pPr>
        <w:pStyle w:val="3"/>
      </w:pPr>
      <w:r>
        <w:t>本卷共12小题，每小题4分，共48分。在每小题给出第四个选项中，只有一项是符合题目要求的。</w:t>
      </w:r>
    </w:p>
    <w:p>
      <w:pPr>
        <w:pStyle w:val="3"/>
      </w:pPr>
      <w:r>
        <w:t>1.B2.C3.C4.A5.D6.D7.B8.D9.B10.B11.D12.B</w:t>
      </w:r>
    </w:p>
    <w:p>
      <w:pPr>
        <w:pStyle w:val="3"/>
      </w:pPr>
      <w:r>
        <w:t>第II卷（非选择题共52分）</w:t>
      </w:r>
    </w:p>
    <w:p>
      <w:pPr>
        <w:pStyle w:val="3"/>
      </w:pPr>
      <w:r>
        <w:t>本卷为必考题，共3小题，共52分。</w:t>
      </w:r>
    </w:p>
    <w:p>
      <w:pPr>
        <w:pStyle w:val="3"/>
      </w:pPr>
      <w:r>
        <w:t>13.（1）“1＋1”是指企业兼并，“1+l&gt;2”是指兼并后的企业比原先两个独立企业的经济效益要高。“1+l&gt;2”所蕴含的经济学道理：企业经营成功首先要有正确的经营战略，抓住机遇，加快发展；</w:t>
      </w:r>
    </w:p>
    <w:p>
      <w:pPr>
        <w:pStyle w:val="3"/>
      </w:pPr>
      <w:r>
        <w:t>企业兼并可以扩大优势企业的规模，增强优势企业的实力，实现以优带劣的调整，优化资源配置，提高企业的经济效益。</w:t>
      </w:r>
    </w:p>
    <w:p>
      <w:pPr>
        <w:pStyle w:val="3"/>
      </w:pPr>
      <w:r>
        <w:t>（2）意识具有能动作用，正确的意识对事物的发展起推动作用，错误的意识对事物的发展起阻碍作用；启示人们要自觉树立正确的思想意识，克服错误的思想意识。文化影响着人们的工作方式、交往行为，对人的发展有着潜移默化和深远持久的影响。良好健康的企业文化可以使员工增强凝聚力，激发创造性，为企业持续健康发展提供强大的精神动力和智力支持。</w:t>
      </w:r>
    </w:p>
    <w:p>
      <w:pPr>
        <w:pStyle w:val="3"/>
      </w:pPr>
      <w:r>
        <w:t>14.①坚持为人民服务的宗旨和对人民负责的原则，积极关注和回应企业环境治理诉求和困难，帮助民营企业解决环境治理实际困难。②坚持科学、民主决策，提高对民营企业环境治理政策的科学性、系统性和针对性，建立健全民营企业绿色发展长效机制。③切实履行组织社会主义经济建设、推进生态文明建设等职能，改善民营企业绿色发展环境；积极转变职能，增强为民营企业环境治理主动服务的意识，提高环保服务能力。④坚持依法行政，依法规范环境监管执法行为，做到法定职责必须为、法无授权不可为。</w:t>
      </w:r>
    </w:p>
    <w:p>
      <w:pPr>
        <w:pStyle w:val="3"/>
      </w:pPr>
      <w:r>
        <w:t>15.（1）①有利于发挥榜样的力量，引导青少年加强思想道德建设，铸牢理想信念之基，促进青少年健康发展。②有利于弘扬社会主义核心价值观，倡导爱国、敬业、诚信、友善，引导青少年勤学，修德。③有利于弘扬民族精神和爱国精神，用英雄们的事迹引导青少年勇于奋斗，勇于创造，心怀梦想，不懈追求。④有利于加强精神文明建设，营造崇尚英雄的社会风尚，让青少年接受健康向上的文化熏陶，提高自身素养</w:t>
      </w:r>
    </w:p>
    <w:p>
      <w:pPr>
        <w:pStyle w:val="3"/>
      </w:pPr>
      <w:r>
        <w:t>（每点4分，学生若从其他角度回答，言之有理，可酌情给分）</w:t>
      </w:r>
    </w:p>
    <w:p>
      <w:pPr>
        <w:pStyle w:val="3"/>
      </w:pPr>
      <w:r>
        <w:t>（2）加强理想信念教育，筑牢理想信念之基。大力发展先进文化，深化中国特色社会主义和中国梦的宣传教育，弘扬民族精神和时代精神，加强爱国主义、集体主义、社会主义教育，引导人们树立正确的历史观、民族观、国家观，坚定共产主义远大理想和中国特色社会主义共同理想。</w:t>
      </w:r>
    </w:p>
    <w:p>
      <w:pPr>
        <w:pStyle w:val="24"/>
      </w:pPr>
      <w:bookmarkStart w:id="0" w:name="_GoBack"/>
      <w:bookmarkEnd w:id="0"/>
    </w:p>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86"/>
    <w:family w:val="auto"/>
    <w:pitch w:val="default"/>
    <w:sig w:usb0="E00002FF" w:usb1="400004FF" w:usb2="00000000" w:usb3="00000000" w:csb0="2000019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ocumentProtection w:enforcement="0"/>
  <w:defaultTabStop w:val="720"/>
  <w:drawingGridHorizontalSpacing w:val="360"/>
  <w:drawingGridVerticalSpacing w:val="360"/>
  <w:displayHorizontalDrawingGridEvery w:val="0"/>
  <w:displayVerticalDrawingGridEvery w:val="0"/>
  <w:characterSpacingControl w:val="doNotCompress"/>
  <w:compat>
    <w:useFELayout/>
    <w:splitPgBreakAndParaMark/>
    <w:compatSetting w:name="compatibilityMode" w:uri="http://schemas.microsoft.com/office/word" w:val="12"/>
  </w:compat>
  <w:rsids>
    <w:rsidRoot w:val="00590D07"/>
    <w:rsid w:val="00011C8B"/>
    <w:rsid w:val="004E29B3"/>
    <w:rsid w:val="00590D07"/>
    <w:rsid w:val="00784D58"/>
    <w:rsid w:val="008D6863"/>
    <w:rsid w:val="00B86B75"/>
    <w:rsid w:val="00BC48D5"/>
    <w:rsid w:val="00C36279"/>
    <w:rsid w:val="00E315A3"/>
    <w:rsid w:val="78C8400D"/>
  </w:rsids>
  <m:mathPr>
    <m:mathFont m:val="Lucida Grande"/>
    <m:brkBin m:val="before"/>
    <m:brkBinSub m:val="--"/>
    <m:smallFrac m:val="0"/>
    <m:dispDef m:val="0"/>
    <m:lMargin m:val="0"/>
    <m:rMargin m:val="0"/>
    <m:defJc m:val="centerGroup"/>
    <m:wrapIndent m:val="1440"/>
    <m:intLim m:val="subSup"/>
    <m:naryLim m:val="subSup"/>
    <m:wrapRight m:val="1"/>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pPr>
    <w:rPr>
      <w:rFonts w:asciiTheme="minorHAnsi" w:hAnsiTheme="minorHAnsi" w:eastAsiaTheme="minorHAnsi" w:cstheme="minorBidi"/>
      <w:sz w:val="24"/>
      <w:szCs w:val="24"/>
      <w:lang w:val="en" w:eastAsia="en-US" w:bidi="ar-SA"/>
    </w:rPr>
  </w:style>
  <w:style w:type="paragraph" w:styleId="2">
    <w:name w:val="heading 1"/>
    <w:basedOn w:val="1"/>
    <w:next w:val="3"/>
    <w:qFormat/>
    <w:uiPriority w:val="9"/>
    <w:pPr>
      <w:keepNext/>
      <w:keepLines/>
      <w:spacing w:before="480" w:after="0"/>
      <w:outlineLvl w:val="0"/>
    </w:pPr>
    <w:rPr>
      <w:rFonts w:asciiTheme="majorHAnsi" w:hAnsiTheme="majorHAnsi" w:eastAsiaTheme="majorEastAsia" w:cstheme="majorBidi"/>
      <w:b/>
      <w:bCs/>
      <w:color w:val="335B8A" w:themeColor="accent1" w:themeShade="B5"/>
      <w:sz w:val="32"/>
      <w:szCs w:val="32"/>
    </w:rPr>
  </w:style>
  <w:style w:type="paragraph" w:styleId="4">
    <w:name w:val="heading 2"/>
    <w:basedOn w:val="1"/>
    <w:next w:val="3"/>
    <w:unhideWhenUsed/>
    <w:qFormat/>
    <w:uiPriority w:val="9"/>
    <w:pPr>
      <w:keepNext/>
      <w:keepLines/>
      <w:spacing w:before="200" w:after="0"/>
      <w:outlineLvl w:val="1"/>
    </w:pPr>
    <w:rPr>
      <w:rFonts w:asciiTheme="majorHAnsi" w:hAnsiTheme="majorHAnsi" w:eastAsiaTheme="majorEastAsia" w:cstheme="majorBidi"/>
      <w:b/>
      <w:bCs/>
      <w:color w:val="4F81BD" w:themeColor="accent1"/>
      <w:sz w:val="32"/>
      <w:szCs w:val="32"/>
    </w:rPr>
  </w:style>
  <w:style w:type="paragraph" w:styleId="5">
    <w:name w:val="heading 3"/>
    <w:basedOn w:val="1"/>
    <w:next w:val="3"/>
    <w:unhideWhenUsed/>
    <w:qFormat/>
    <w:uiPriority w:val="9"/>
    <w:pPr>
      <w:keepNext/>
      <w:keepLines/>
      <w:spacing w:before="200" w:after="0"/>
      <w:outlineLvl w:val="2"/>
    </w:pPr>
    <w:rPr>
      <w:rFonts w:asciiTheme="majorHAnsi" w:hAnsiTheme="majorHAnsi" w:eastAsiaTheme="majorEastAsia" w:cstheme="majorBidi"/>
      <w:b/>
      <w:bCs/>
      <w:color w:val="4F81BD" w:themeColor="accent1"/>
      <w:sz w:val="28"/>
      <w:szCs w:val="28"/>
    </w:rPr>
  </w:style>
  <w:style w:type="paragraph" w:styleId="6">
    <w:name w:val="heading 4"/>
    <w:basedOn w:val="1"/>
    <w:next w:val="3"/>
    <w:unhideWhenUsed/>
    <w:qFormat/>
    <w:uiPriority w:val="9"/>
    <w:pPr>
      <w:keepNext/>
      <w:keepLines/>
      <w:spacing w:before="200" w:after="0"/>
      <w:outlineLvl w:val="3"/>
    </w:pPr>
    <w:rPr>
      <w:rFonts w:asciiTheme="majorHAnsi" w:hAnsiTheme="majorHAnsi" w:eastAsiaTheme="majorEastAsia" w:cstheme="majorBidi"/>
      <w:b/>
      <w:bCs/>
      <w:color w:val="4F81BD" w:themeColor="accent1"/>
      <w:sz w:val="24"/>
      <w:szCs w:val="24"/>
    </w:rPr>
  </w:style>
  <w:style w:type="paragraph" w:styleId="7">
    <w:name w:val="heading 5"/>
    <w:basedOn w:val="1"/>
    <w:next w:val="3"/>
    <w:unhideWhenUsed/>
    <w:qFormat/>
    <w:uiPriority w:val="9"/>
    <w:pPr>
      <w:keepNext/>
      <w:keepLines/>
      <w:spacing w:before="200" w:after="0"/>
      <w:outlineLvl w:val="4"/>
    </w:pPr>
    <w:rPr>
      <w:rFonts w:asciiTheme="majorHAnsi" w:hAnsiTheme="majorHAnsi" w:eastAsiaTheme="majorEastAsia" w:cstheme="majorBidi"/>
      <w:i/>
      <w:iCs/>
      <w:color w:val="4F81BD" w:themeColor="accent1"/>
      <w:sz w:val="24"/>
      <w:szCs w:val="24"/>
    </w:rPr>
  </w:style>
  <w:style w:type="paragraph" w:styleId="8">
    <w:name w:val="heading 6"/>
    <w:basedOn w:val="1"/>
    <w:next w:val="3"/>
    <w:unhideWhenUsed/>
    <w:qFormat/>
    <w:uiPriority w:val="9"/>
    <w:pPr>
      <w:keepNext/>
      <w:keepLines/>
      <w:spacing w:before="200" w:after="0"/>
      <w:outlineLvl w:val="5"/>
    </w:pPr>
    <w:rPr>
      <w:rFonts w:asciiTheme="majorHAnsi" w:hAnsiTheme="majorHAnsi" w:eastAsiaTheme="majorEastAsia" w:cstheme="majorBidi"/>
      <w:color w:val="4F81BD" w:themeColor="accent1"/>
      <w:sz w:val="24"/>
      <w:szCs w:val="24"/>
    </w:rPr>
  </w:style>
  <w:style w:type="paragraph" w:styleId="9">
    <w:name w:val="heading 7"/>
    <w:basedOn w:val="1"/>
    <w:next w:val="3"/>
    <w:unhideWhenUsed/>
    <w:qFormat/>
    <w:uiPriority w:val="9"/>
    <w:pPr>
      <w:keepNext/>
      <w:keepLines/>
      <w:spacing w:before="200" w:after="0"/>
      <w:outlineLvl w:val="6"/>
    </w:pPr>
    <w:rPr>
      <w:rFonts w:asciiTheme="majorHAnsi" w:hAnsiTheme="majorHAnsi" w:eastAsiaTheme="majorEastAsia" w:cstheme="majorBidi"/>
      <w:color w:val="4F81BD" w:themeColor="accent1"/>
      <w:sz w:val="24"/>
      <w:szCs w:val="24"/>
    </w:rPr>
  </w:style>
  <w:style w:type="paragraph" w:styleId="10">
    <w:name w:val="heading 8"/>
    <w:basedOn w:val="1"/>
    <w:next w:val="3"/>
    <w:unhideWhenUsed/>
    <w:qFormat/>
    <w:uiPriority w:val="9"/>
    <w:pPr>
      <w:keepNext/>
      <w:keepLines/>
      <w:spacing w:before="200" w:after="0"/>
      <w:outlineLvl w:val="7"/>
    </w:pPr>
    <w:rPr>
      <w:rFonts w:asciiTheme="majorHAnsi" w:hAnsiTheme="majorHAnsi" w:eastAsiaTheme="majorEastAsia" w:cstheme="majorBidi"/>
      <w:color w:val="4F81BD" w:themeColor="accent1"/>
      <w:sz w:val="24"/>
      <w:szCs w:val="24"/>
    </w:rPr>
  </w:style>
  <w:style w:type="paragraph" w:styleId="11">
    <w:name w:val="heading 9"/>
    <w:basedOn w:val="1"/>
    <w:next w:val="3"/>
    <w:unhideWhenUsed/>
    <w:qFormat/>
    <w:uiPriority w:val="9"/>
    <w:pPr>
      <w:keepNext/>
      <w:keepLines/>
      <w:spacing w:before="200" w:after="0"/>
      <w:outlineLvl w:val="8"/>
    </w:pPr>
    <w:rPr>
      <w:rFonts w:asciiTheme="majorHAnsi" w:hAnsiTheme="majorHAnsi" w:eastAsiaTheme="majorEastAsia" w:cstheme="majorBidi"/>
      <w:color w:val="4F81BD" w:themeColor="accent1"/>
      <w:sz w:val="24"/>
      <w:szCs w:val="24"/>
    </w:rPr>
  </w:style>
  <w:style w:type="character" w:default="1" w:styleId="19">
    <w:name w:val="Default Paragraph Font"/>
    <w:semiHidden/>
    <w:unhideWhenUsed/>
    <w:qFormat/>
    <w:uiPriority w:val="0"/>
  </w:style>
  <w:style w:type="table" w:default="1" w:styleId="18">
    <w:name w:val="Normal Table"/>
    <w:uiPriority w:val="0"/>
    <w:tblPr>
      <w:tblCellMar>
        <w:top w:w="0" w:type="dxa"/>
        <w:left w:w="108" w:type="dxa"/>
        <w:bottom w:w="0" w:type="dxa"/>
        <w:right w:w="108" w:type="dxa"/>
      </w:tblCellMar>
    </w:tblPr>
  </w:style>
  <w:style w:type="paragraph" w:styleId="3">
    <w:name w:val="Body Text"/>
    <w:basedOn w:val="1"/>
    <w:link w:val="21"/>
    <w:qFormat/>
    <w:uiPriority w:val="0"/>
    <w:pPr>
      <w:spacing w:before="180" w:after="180"/>
    </w:pPr>
  </w:style>
  <w:style w:type="paragraph" w:styleId="12">
    <w:name w:val="caption"/>
    <w:basedOn w:val="1"/>
    <w:next w:val="1"/>
    <w:qFormat/>
    <w:uiPriority w:val="0"/>
    <w:pPr>
      <w:spacing w:before="0" w:after="120"/>
    </w:pPr>
    <w:rPr>
      <w:i/>
    </w:rPr>
  </w:style>
  <w:style w:type="paragraph" w:styleId="13">
    <w:name w:val="Block Text"/>
    <w:basedOn w:val="3"/>
    <w:next w:val="3"/>
    <w:unhideWhenUsed/>
    <w:qFormat/>
    <w:uiPriority w:val="9"/>
    <w:pPr>
      <w:spacing w:before="100" w:after="100"/>
      <w:ind w:firstLine="0"/>
    </w:pPr>
    <w:rPr>
      <w:rFonts w:asciiTheme="majorHAnsi" w:hAnsiTheme="majorHAnsi" w:eastAsiaTheme="majorEastAsia" w:cstheme="majorBidi"/>
      <w:bCs/>
      <w:sz w:val="20"/>
      <w:szCs w:val="20"/>
    </w:rPr>
  </w:style>
  <w:style w:type="paragraph" w:styleId="14">
    <w:name w:val="Date"/>
    <w:next w:val="3"/>
    <w:qFormat/>
    <w:uiPriority w:val="0"/>
    <w:pPr>
      <w:keepNext/>
      <w:keepLines/>
      <w:spacing w:after="200"/>
      <w:jc w:val="center"/>
    </w:pPr>
    <w:rPr>
      <w:rFonts w:asciiTheme="minorHAnsi" w:hAnsiTheme="minorHAnsi" w:eastAsiaTheme="minorHAnsi" w:cstheme="minorBidi"/>
      <w:sz w:val="24"/>
      <w:szCs w:val="24"/>
      <w:lang w:val="en" w:eastAsia="en-US" w:bidi="ar-SA"/>
    </w:rPr>
  </w:style>
  <w:style w:type="paragraph" w:styleId="15">
    <w:name w:val="Subtitle"/>
    <w:basedOn w:val="16"/>
    <w:next w:val="3"/>
    <w:qFormat/>
    <w:uiPriority w:val="0"/>
    <w:pPr>
      <w:keepNext/>
      <w:keepLines/>
      <w:spacing w:before="240" w:after="240"/>
      <w:jc w:val="center"/>
    </w:pPr>
    <w:rPr>
      <w:sz w:val="30"/>
      <w:szCs w:val="30"/>
    </w:rPr>
  </w:style>
  <w:style w:type="paragraph" w:styleId="16">
    <w:name w:val="Title"/>
    <w:basedOn w:val="1"/>
    <w:next w:val="3"/>
    <w:qFormat/>
    <w:uiPriority w:val="0"/>
    <w:pPr>
      <w:keepNext/>
      <w:keepLines/>
      <w:spacing w:before="480" w:after="240"/>
      <w:jc w:val="center"/>
    </w:pPr>
    <w:rPr>
      <w:rFonts w:asciiTheme="majorHAnsi" w:hAnsiTheme="majorHAnsi" w:eastAsiaTheme="majorEastAsia" w:cstheme="majorBidi"/>
      <w:b/>
      <w:bCs/>
      <w:color w:val="335B8A" w:themeColor="accent1" w:themeShade="B5"/>
      <w:sz w:val="36"/>
      <w:szCs w:val="36"/>
    </w:rPr>
  </w:style>
  <w:style w:type="paragraph" w:styleId="17">
    <w:name w:val="footnote text"/>
    <w:basedOn w:val="1"/>
    <w:unhideWhenUsed/>
    <w:qFormat/>
    <w:uiPriority w:val="9"/>
  </w:style>
  <w:style w:type="character" w:styleId="20">
    <w:name w:val="Hyperlink"/>
    <w:basedOn w:val="21"/>
    <w:qFormat/>
    <w:uiPriority w:val="0"/>
    <w:rPr>
      <w:color w:val="4F81BD" w:themeColor="accent1"/>
    </w:rPr>
  </w:style>
  <w:style w:type="character" w:customStyle="1" w:styleId="21">
    <w:name w:val="Body Text Char"/>
    <w:basedOn w:val="19"/>
    <w:link w:val="3"/>
    <w:qFormat/>
    <w:uiPriority w:val="0"/>
  </w:style>
  <w:style w:type="character" w:styleId="22">
    <w:name w:val="footnote reference"/>
    <w:basedOn w:val="21"/>
    <w:qFormat/>
    <w:uiPriority w:val="0"/>
    <w:rPr>
      <w:vertAlign w:val="superscript"/>
    </w:rPr>
  </w:style>
  <w:style w:type="paragraph" w:customStyle="1" w:styleId="23">
    <w:name w:val="First Paragraph"/>
    <w:basedOn w:val="3"/>
    <w:next w:val="3"/>
    <w:qFormat/>
    <w:uiPriority w:val="0"/>
  </w:style>
  <w:style w:type="paragraph" w:customStyle="1" w:styleId="24">
    <w:name w:val="Compact"/>
    <w:basedOn w:val="3"/>
    <w:qFormat/>
    <w:uiPriority w:val="0"/>
    <w:pPr>
      <w:spacing w:before="36" w:after="36"/>
    </w:pPr>
  </w:style>
  <w:style w:type="paragraph" w:customStyle="1" w:styleId="25">
    <w:name w:val="Author"/>
    <w:next w:val="3"/>
    <w:qFormat/>
    <w:uiPriority w:val="0"/>
    <w:pPr>
      <w:keepNext/>
      <w:keepLines/>
      <w:spacing w:after="200"/>
      <w:jc w:val="center"/>
    </w:pPr>
    <w:rPr>
      <w:rFonts w:asciiTheme="minorHAnsi" w:hAnsiTheme="minorHAnsi" w:eastAsiaTheme="minorHAnsi" w:cstheme="minorBidi"/>
      <w:sz w:val="24"/>
      <w:szCs w:val="24"/>
      <w:lang w:val="en" w:eastAsia="en-US" w:bidi="ar-SA"/>
    </w:rPr>
  </w:style>
  <w:style w:type="paragraph" w:customStyle="1" w:styleId="26">
    <w:name w:val="Abstract"/>
    <w:basedOn w:val="1"/>
    <w:next w:val="3"/>
    <w:qFormat/>
    <w:uiPriority w:val="0"/>
    <w:pPr>
      <w:keepNext/>
      <w:keepLines/>
      <w:spacing w:before="300" w:after="300"/>
    </w:pPr>
    <w:rPr>
      <w:sz w:val="20"/>
      <w:szCs w:val="20"/>
    </w:rPr>
  </w:style>
  <w:style w:type="paragraph" w:customStyle="1" w:styleId="27">
    <w:name w:val="Bibliography"/>
    <w:basedOn w:val="1"/>
    <w:qFormat/>
    <w:uiPriority w:val="0"/>
  </w:style>
  <w:style w:type="table" w:customStyle="1" w:styleId="28">
    <w:name w:val="Table"/>
    <w:semiHidden/>
    <w:unhideWhenUsed/>
    <w:qFormat/>
    <w:uiPriority w:val="0"/>
    <w:tblPr>
      <w:tblCellMar>
        <w:top w:w="0" w:type="dxa"/>
        <w:left w:w="108" w:type="dxa"/>
        <w:bottom w:w="0" w:type="dxa"/>
        <w:right w:w="108" w:type="dxa"/>
      </w:tblCellMar>
    </w:tblPr>
  </w:style>
  <w:style w:type="paragraph" w:customStyle="1" w:styleId="29">
    <w:name w:val="Definition Term"/>
    <w:basedOn w:val="1"/>
    <w:next w:val="30"/>
    <w:qFormat/>
    <w:uiPriority w:val="0"/>
    <w:pPr>
      <w:keepNext/>
      <w:keepLines/>
      <w:spacing w:after="0"/>
    </w:pPr>
    <w:rPr>
      <w:b/>
    </w:rPr>
  </w:style>
  <w:style w:type="paragraph" w:customStyle="1" w:styleId="30">
    <w:name w:val="Definition"/>
    <w:basedOn w:val="1"/>
    <w:qFormat/>
    <w:uiPriority w:val="0"/>
  </w:style>
  <w:style w:type="paragraph" w:customStyle="1" w:styleId="31">
    <w:name w:val="Table Caption"/>
    <w:basedOn w:val="12"/>
    <w:qFormat/>
    <w:uiPriority w:val="0"/>
    <w:pPr>
      <w:keepNext/>
    </w:pPr>
  </w:style>
  <w:style w:type="paragraph" w:customStyle="1" w:styleId="32">
    <w:name w:val="Image Caption"/>
    <w:basedOn w:val="12"/>
    <w:qFormat/>
    <w:uiPriority w:val="0"/>
  </w:style>
  <w:style w:type="paragraph" w:customStyle="1" w:styleId="33">
    <w:name w:val="Figure"/>
    <w:basedOn w:val="1"/>
    <w:qFormat/>
    <w:uiPriority w:val="0"/>
  </w:style>
  <w:style w:type="paragraph" w:customStyle="1" w:styleId="34">
    <w:name w:val="Captioned Figure"/>
    <w:basedOn w:val="33"/>
    <w:qFormat/>
    <w:uiPriority w:val="0"/>
    <w:pPr>
      <w:keepNext/>
    </w:pPr>
  </w:style>
  <w:style w:type="character" w:customStyle="1" w:styleId="35">
    <w:name w:val="Verbatim Char"/>
    <w:basedOn w:val="21"/>
    <w:link w:val="36"/>
    <w:qFormat/>
    <w:uiPriority w:val="0"/>
    <w:rPr>
      <w:rFonts w:ascii="Consolas" w:hAnsi="Consolas"/>
      <w:sz w:val="22"/>
    </w:rPr>
  </w:style>
  <w:style w:type="paragraph" w:customStyle="1" w:styleId="36">
    <w:name w:val="Source Code"/>
    <w:basedOn w:val="1"/>
    <w:link w:val="35"/>
    <w:qFormat/>
    <w:uiPriority w:val="0"/>
    <w:pPr>
      <w:wordWrap w:val="0"/>
    </w:pPr>
  </w:style>
  <w:style w:type="paragraph" w:customStyle="1" w:styleId="37">
    <w:name w:val="TOC Heading"/>
    <w:basedOn w:val="2"/>
    <w:next w:val="3"/>
    <w:unhideWhenUsed/>
    <w:qFormat/>
    <w:uiPriority w:val="39"/>
    <w:pPr>
      <w:spacing w:before="240" w:line="259" w:lineRule="auto"/>
      <w:outlineLvl w:val="9"/>
    </w:pPr>
    <w:rPr>
      <w:rFonts w:asciiTheme="majorHAnsi" w:hAnsiTheme="majorHAnsi" w:eastAsiaTheme="majorEastAsia" w:cstheme="majorBidi"/>
      <w:b w:val="0"/>
      <w:bCs w:val="0"/>
      <w:color w:val="366091" w:themeColor="accent1" w:themeShade="BF"/>
    </w:rPr>
  </w:style>
  <w:style w:type="character" w:customStyle="1" w:styleId="38">
    <w:name w:val="KeywordTok"/>
    <w:basedOn w:val="35"/>
    <w:qFormat/>
    <w:uiPriority w:val="0"/>
    <w:rPr>
      <w:b/>
      <w:color w:val="007020"/>
    </w:rPr>
  </w:style>
  <w:style w:type="character" w:customStyle="1" w:styleId="39">
    <w:name w:val="DataTypeTok"/>
    <w:basedOn w:val="35"/>
    <w:qFormat/>
    <w:uiPriority w:val="0"/>
    <w:rPr>
      <w:color w:val="902000"/>
    </w:rPr>
  </w:style>
  <w:style w:type="character" w:customStyle="1" w:styleId="40">
    <w:name w:val="DecValTok"/>
    <w:basedOn w:val="35"/>
    <w:qFormat/>
    <w:uiPriority w:val="0"/>
    <w:rPr>
      <w:color w:val="40A070"/>
    </w:rPr>
  </w:style>
  <w:style w:type="character" w:customStyle="1" w:styleId="41">
    <w:name w:val="BaseNTok"/>
    <w:basedOn w:val="35"/>
    <w:qFormat/>
    <w:uiPriority w:val="0"/>
    <w:rPr>
      <w:color w:val="40A070"/>
    </w:rPr>
  </w:style>
  <w:style w:type="character" w:customStyle="1" w:styleId="42">
    <w:name w:val="FloatTok"/>
    <w:basedOn w:val="35"/>
    <w:qFormat/>
    <w:uiPriority w:val="0"/>
    <w:rPr>
      <w:color w:val="40A070"/>
    </w:rPr>
  </w:style>
  <w:style w:type="character" w:customStyle="1" w:styleId="43">
    <w:name w:val="ConstantTok"/>
    <w:basedOn w:val="35"/>
    <w:qFormat/>
    <w:uiPriority w:val="0"/>
    <w:rPr>
      <w:color w:val="880000"/>
    </w:rPr>
  </w:style>
  <w:style w:type="character" w:customStyle="1" w:styleId="44">
    <w:name w:val="CharTok"/>
    <w:basedOn w:val="35"/>
    <w:qFormat/>
    <w:uiPriority w:val="0"/>
    <w:rPr>
      <w:color w:val="4070A0"/>
    </w:rPr>
  </w:style>
  <w:style w:type="character" w:customStyle="1" w:styleId="45">
    <w:name w:val="SpecialCharTok"/>
    <w:basedOn w:val="35"/>
    <w:qFormat/>
    <w:uiPriority w:val="0"/>
    <w:rPr>
      <w:color w:val="4070A0"/>
    </w:rPr>
  </w:style>
  <w:style w:type="character" w:customStyle="1" w:styleId="46">
    <w:name w:val="StringTok"/>
    <w:basedOn w:val="35"/>
    <w:qFormat/>
    <w:uiPriority w:val="0"/>
    <w:rPr>
      <w:color w:val="4070A0"/>
    </w:rPr>
  </w:style>
  <w:style w:type="character" w:customStyle="1" w:styleId="47">
    <w:name w:val="VerbatimStringTok"/>
    <w:basedOn w:val="35"/>
    <w:qFormat/>
    <w:uiPriority w:val="0"/>
    <w:rPr>
      <w:color w:val="4070A0"/>
    </w:rPr>
  </w:style>
  <w:style w:type="character" w:customStyle="1" w:styleId="48">
    <w:name w:val="SpecialStringTok"/>
    <w:basedOn w:val="35"/>
    <w:qFormat/>
    <w:uiPriority w:val="0"/>
    <w:rPr>
      <w:color w:val="BB6688"/>
    </w:rPr>
  </w:style>
  <w:style w:type="character" w:customStyle="1" w:styleId="49">
    <w:name w:val="ImportTok"/>
    <w:basedOn w:val="35"/>
    <w:qFormat/>
    <w:uiPriority w:val="0"/>
  </w:style>
  <w:style w:type="character" w:customStyle="1" w:styleId="50">
    <w:name w:val="CommentTok"/>
    <w:basedOn w:val="35"/>
    <w:qFormat/>
    <w:uiPriority w:val="0"/>
    <w:rPr>
      <w:i/>
      <w:color w:val="60A0B0"/>
    </w:rPr>
  </w:style>
  <w:style w:type="character" w:customStyle="1" w:styleId="51">
    <w:name w:val="DocumentationTok"/>
    <w:basedOn w:val="35"/>
    <w:qFormat/>
    <w:uiPriority w:val="0"/>
    <w:rPr>
      <w:i/>
      <w:color w:val="BA2121"/>
    </w:rPr>
  </w:style>
  <w:style w:type="character" w:customStyle="1" w:styleId="52">
    <w:name w:val="AnnotationTok"/>
    <w:basedOn w:val="35"/>
    <w:qFormat/>
    <w:uiPriority w:val="0"/>
    <w:rPr>
      <w:b/>
      <w:i/>
      <w:color w:val="60A0B0"/>
    </w:rPr>
  </w:style>
  <w:style w:type="character" w:customStyle="1" w:styleId="53">
    <w:name w:val="CommentVarTok"/>
    <w:basedOn w:val="35"/>
    <w:qFormat/>
    <w:uiPriority w:val="0"/>
    <w:rPr>
      <w:b/>
      <w:i/>
      <w:color w:val="60A0B0"/>
    </w:rPr>
  </w:style>
  <w:style w:type="character" w:customStyle="1" w:styleId="54">
    <w:name w:val="OtherTok"/>
    <w:basedOn w:val="35"/>
    <w:qFormat/>
    <w:uiPriority w:val="0"/>
    <w:rPr>
      <w:color w:val="007020"/>
    </w:rPr>
  </w:style>
  <w:style w:type="character" w:customStyle="1" w:styleId="55">
    <w:name w:val="FunctionTok"/>
    <w:basedOn w:val="35"/>
    <w:qFormat/>
    <w:uiPriority w:val="0"/>
    <w:rPr>
      <w:color w:val="06287E"/>
    </w:rPr>
  </w:style>
  <w:style w:type="character" w:customStyle="1" w:styleId="56">
    <w:name w:val="VariableTok"/>
    <w:basedOn w:val="35"/>
    <w:qFormat/>
    <w:uiPriority w:val="0"/>
    <w:rPr>
      <w:color w:val="19177C"/>
    </w:rPr>
  </w:style>
  <w:style w:type="character" w:customStyle="1" w:styleId="57">
    <w:name w:val="ControlFlowTok"/>
    <w:basedOn w:val="35"/>
    <w:qFormat/>
    <w:uiPriority w:val="0"/>
    <w:rPr>
      <w:b/>
      <w:color w:val="007020"/>
    </w:rPr>
  </w:style>
  <w:style w:type="character" w:customStyle="1" w:styleId="58">
    <w:name w:val="OperatorTok"/>
    <w:basedOn w:val="35"/>
    <w:qFormat/>
    <w:uiPriority w:val="0"/>
    <w:rPr>
      <w:color w:val="666666"/>
    </w:rPr>
  </w:style>
  <w:style w:type="character" w:customStyle="1" w:styleId="59">
    <w:name w:val="BuiltInTok"/>
    <w:basedOn w:val="35"/>
    <w:qFormat/>
    <w:uiPriority w:val="0"/>
  </w:style>
  <w:style w:type="character" w:customStyle="1" w:styleId="60">
    <w:name w:val="ExtensionTok"/>
    <w:basedOn w:val="35"/>
    <w:qFormat/>
    <w:uiPriority w:val="0"/>
  </w:style>
  <w:style w:type="character" w:customStyle="1" w:styleId="61">
    <w:name w:val="PreprocessorTok"/>
    <w:basedOn w:val="35"/>
    <w:qFormat/>
    <w:uiPriority w:val="0"/>
    <w:rPr>
      <w:color w:val="BC7A00"/>
    </w:rPr>
  </w:style>
  <w:style w:type="character" w:customStyle="1" w:styleId="62">
    <w:name w:val="AttributeTok"/>
    <w:basedOn w:val="35"/>
    <w:qFormat/>
    <w:uiPriority w:val="0"/>
    <w:rPr>
      <w:color w:val="7D9029"/>
    </w:rPr>
  </w:style>
  <w:style w:type="character" w:customStyle="1" w:styleId="63">
    <w:name w:val="RegionMarkerTok"/>
    <w:basedOn w:val="35"/>
    <w:qFormat/>
    <w:uiPriority w:val="0"/>
  </w:style>
  <w:style w:type="character" w:customStyle="1" w:styleId="64">
    <w:name w:val="InformationTok"/>
    <w:basedOn w:val="35"/>
    <w:qFormat/>
    <w:uiPriority w:val="0"/>
    <w:rPr>
      <w:b/>
      <w:i/>
      <w:color w:val="60A0B0"/>
    </w:rPr>
  </w:style>
  <w:style w:type="character" w:customStyle="1" w:styleId="65">
    <w:name w:val="WarningTok"/>
    <w:basedOn w:val="35"/>
    <w:qFormat/>
    <w:uiPriority w:val="0"/>
    <w:rPr>
      <w:b/>
      <w:i/>
      <w:color w:val="60A0B0"/>
    </w:rPr>
  </w:style>
  <w:style w:type="character" w:customStyle="1" w:styleId="66">
    <w:name w:val="AlertTok"/>
    <w:basedOn w:val="35"/>
    <w:qFormat/>
    <w:uiPriority w:val="0"/>
    <w:rPr>
      <w:b/>
      <w:color w:val="FF0000"/>
    </w:rPr>
  </w:style>
  <w:style w:type="character" w:customStyle="1" w:styleId="67">
    <w:name w:val="ErrorTok"/>
    <w:basedOn w:val="35"/>
    <w:qFormat/>
    <w:uiPriority w:val="0"/>
    <w:rPr>
      <w:b/>
      <w:color w:val="FF0000"/>
    </w:rPr>
  </w:style>
  <w:style w:type="character" w:customStyle="1" w:styleId="68">
    <w:name w:val="NormalTok"/>
    <w:basedOn w:val="3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83</Words>
  <Characters>475</Characters>
  <Lines>12</Lines>
  <Paragraphs>8</Paragraphs>
  <TotalTime>6</TotalTime>
  <ScaleCrop>false</ScaleCrop>
  <LinksUpToDate>false</LinksUpToDate>
  <CharactersWithSpaces>583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2020-05-18T09:21:00Z</dcterms:created>
  <dc:creator>Zsh</dc:creator>
  <dc:description>百度文库</dc:description>
  <cp:lastModifiedBy>Zsh</cp:lastModifiedBy>
  <dcterms:modified xsi:type="dcterms:W3CDTF">2020-05-18T09:22:36Z</dcterms:modified>
  <dc:title>海南省2020年高考政治模拟试题及答案 - 百度文库</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e-mobile-web-app-capable">
    <vt:lpwstr>yes</vt:lpwstr>
  </property>
  <property fmtid="{D5CDD505-2E9C-101B-9397-08002B2CF9AE}" pid="3" name="apple-mobile-web-app-status-bar-style">
    <vt:lpwstr>black</vt:lpwstr>
  </property>
  <property fmtid="{D5CDD505-2E9C-101B-9397-08002B2CF9AE}" pid="4" name="format-detection">
    <vt:lpwstr/>
  </property>
  <property fmtid="{D5CDD505-2E9C-101B-9397-08002B2CF9AE}" pid="5" name="referrer">
    <vt:lpwstr>never</vt:lpwstr>
  </property>
  <property fmtid="{D5CDD505-2E9C-101B-9397-08002B2CF9AE}" pid="6" name="viewport">
    <vt:lpwstr>width=device-width,minimum-scale=1.0,maximum-scale=1.0,user-scalable=no,viewport-fit=cover</vt:lpwstr>
  </property>
  <property fmtid="{D5CDD505-2E9C-101B-9397-08002B2CF9AE}" pid="7" name="KSOProductBuildVer">
    <vt:lpwstr>2052-11.1.0.9584</vt:lpwstr>
  </property>
</Properties>
</file>